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FA" w:rsidRPr="002A3145" w:rsidRDefault="00C5467C" w:rsidP="00247784">
      <w:pPr>
        <w:pStyle w:val="Sansinterligne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:rsidR="007519FA" w:rsidRDefault="007519FA" w:rsidP="00247784">
      <w:pPr>
        <w:pStyle w:val="Sansinterligne"/>
        <w:rPr>
          <w:b/>
          <w:sz w:val="24"/>
          <w:szCs w:val="24"/>
        </w:rPr>
      </w:pPr>
    </w:p>
    <w:p w:rsidR="00C5467C" w:rsidRDefault="00C5467C" w:rsidP="007519FA">
      <w:pPr>
        <w:pStyle w:val="Sansinterligne"/>
        <w:jc w:val="center"/>
        <w:rPr>
          <w:b/>
          <w:sz w:val="24"/>
          <w:szCs w:val="24"/>
        </w:rPr>
      </w:pPr>
      <w:r w:rsidRPr="007519FA">
        <w:rPr>
          <w:b/>
          <w:sz w:val="32"/>
          <w:szCs w:val="32"/>
        </w:rPr>
        <w:t>.Circulation pendant la concentration</w:t>
      </w:r>
      <w:r>
        <w:rPr>
          <w:b/>
          <w:sz w:val="24"/>
          <w:szCs w:val="24"/>
        </w:rPr>
        <w:t> :</w:t>
      </w:r>
    </w:p>
    <w:p w:rsidR="00C5467C" w:rsidRDefault="00C5467C" w:rsidP="00247784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56"/>
          <w:szCs w:val="56"/>
        </w:rPr>
        <w:t>.</w:t>
      </w:r>
      <w:r>
        <w:rPr>
          <w:b/>
          <w:sz w:val="24"/>
          <w:szCs w:val="24"/>
        </w:rPr>
        <w:t>Code de la route :</w:t>
      </w:r>
    </w:p>
    <w:p w:rsidR="006C7501" w:rsidRDefault="006C7501" w:rsidP="00AB60EE">
      <w:pPr>
        <w:pStyle w:val="Sansinterligne"/>
        <w:ind w:left="420"/>
        <w:rPr>
          <w:b/>
          <w:sz w:val="24"/>
          <w:szCs w:val="24"/>
        </w:rPr>
      </w:pPr>
      <w:r>
        <w:rPr>
          <w:b/>
          <w:sz w:val="24"/>
          <w:szCs w:val="24"/>
        </w:rPr>
        <w:t>Sur la totalité du parcours, les participants devront donc impérativement se conformer aux</w:t>
      </w:r>
      <w:r w:rsidR="00AB60E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prescriptions  du code</w:t>
      </w:r>
      <w:r w:rsidR="00A85876">
        <w:rPr>
          <w:b/>
          <w:sz w:val="24"/>
          <w:szCs w:val="24"/>
        </w:rPr>
        <w:t xml:space="preserve"> de la route ainsi qu’aux arrêté</w:t>
      </w:r>
      <w:r>
        <w:rPr>
          <w:b/>
          <w:sz w:val="24"/>
          <w:szCs w:val="24"/>
        </w:rPr>
        <w:t>s préfectoraux ou municipaux des</w:t>
      </w:r>
      <w:r w:rsidR="00AB60EE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ecteurs traverses </w:t>
      </w:r>
      <w:r w:rsidRPr="006C7501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306954" cy="262393"/>
            <wp:effectExtent l="19050" t="0" r="0" b="0"/>
            <wp:docPr id="1" name="Image 1" descr="Panneau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 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2" cy="2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="00AB60EE">
        <w:rPr>
          <w:b/>
          <w:sz w:val="24"/>
          <w:szCs w:val="24"/>
        </w:rPr>
        <w:tab/>
      </w:r>
      <w:r w:rsidR="00AB60EE">
        <w:rPr>
          <w:b/>
          <w:sz w:val="24"/>
          <w:szCs w:val="24"/>
        </w:rPr>
        <w:tab/>
      </w:r>
      <w:r w:rsidR="00F90342">
        <w:rPr>
          <w:b/>
          <w:sz w:val="24"/>
          <w:szCs w:val="24"/>
        </w:rPr>
        <w:t xml:space="preserve">  Des contrôles  pourront</w:t>
      </w:r>
      <w:r>
        <w:rPr>
          <w:b/>
          <w:sz w:val="24"/>
          <w:szCs w:val="24"/>
        </w:rPr>
        <w:t xml:space="preserve"> être mis en place  </w:t>
      </w:r>
      <w:r w:rsidRPr="006C7501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291051" cy="302149"/>
            <wp:effectExtent l="19050" t="0" r="0" b="0"/>
            <wp:docPr id="4" name="Image 1" descr="Panneau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 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9" cy="30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01" w:rsidRPr="002A3145" w:rsidRDefault="006C7501" w:rsidP="00247784">
      <w:pPr>
        <w:pStyle w:val="Sansinterligne"/>
        <w:rPr>
          <w:b/>
          <w:sz w:val="16"/>
          <w:szCs w:val="16"/>
        </w:rPr>
      </w:pPr>
    </w:p>
    <w:p w:rsidR="00C5467C" w:rsidRDefault="00C5467C" w:rsidP="00247784">
      <w:pPr>
        <w:pStyle w:val="Sansinterligne"/>
        <w:rPr>
          <w:b/>
          <w:sz w:val="24"/>
          <w:szCs w:val="24"/>
        </w:rPr>
      </w:pPr>
      <w:r>
        <w:rPr>
          <w:sz w:val="24"/>
          <w:szCs w:val="24"/>
        </w:rPr>
        <w:t xml:space="preserve">De ce fait, </w:t>
      </w:r>
      <w:r w:rsidR="00A85876">
        <w:rPr>
          <w:b/>
          <w:sz w:val="24"/>
          <w:szCs w:val="24"/>
        </w:rPr>
        <w:t>TOUT COMPORTEMENT JUGE</w:t>
      </w:r>
      <w:r>
        <w:rPr>
          <w:b/>
          <w:sz w:val="24"/>
          <w:szCs w:val="24"/>
        </w:rPr>
        <w:t xml:space="preserve"> DANGEREUX </w:t>
      </w:r>
      <w:r w:rsidRPr="00C5467C">
        <w:rPr>
          <w:sz w:val="24"/>
          <w:szCs w:val="24"/>
        </w:rPr>
        <w:t>par un membre de l’organisation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donc </w:t>
      </w:r>
      <w:r>
        <w:rPr>
          <w:b/>
          <w:sz w:val="24"/>
          <w:szCs w:val="24"/>
        </w:rPr>
        <w:t>CONTRAIRE</w:t>
      </w:r>
    </w:p>
    <w:p w:rsidR="00C5467C" w:rsidRDefault="00C5467C" w:rsidP="00247784">
      <w:pPr>
        <w:pStyle w:val="Sansinterligne"/>
        <w:rPr>
          <w:sz w:val="24"/>
          <w:szCs w:val="24"/>
        </w:rPr>
      </w:pPr>
      <w:r>
        <w:rPr>
          <w:b/>
          <w:sz w:val="24"/>
          <w:szCs w:val="24"/>
        </w:rPr>
        <w:t xml:space="preserve">A l’ESPRIT </w:t>
      </w:r>
      <w:r>
        <w:rPr>
          <w:sz w:val="24"/>
          <w:szCs w:val="24"/>
        </w:rPr>
        <w:t xml:space="preserve">de la </w:t>
      </w:r>
      <w:r>
        <w:rPr>
          <w:b/>
          <w:sz w:val="24"/>
          <w:szCs w:val="24"/>
        </w:rPr>
        <w:t xml:space="preserve"> CONCENTRATION ENTRAINERA l’EXCLUSION IMMEDIATE </w:t>
      </w:r>
      <w:r>
        <w:rPr>
          <w:sz w:val="24"/>
          <w:szCs w:val="24"/>
        </w:rPr>
        <w:t>sans remboursement de la participation aux frais.</w:t>
      </w:r>
    </w:p>
    <w:p w:rsidR="00C5467C" w:rsidRPr="002A3145" w:rsidRDefault="00C5467C" w:rsidP="00247784">
      <w:pPr>
        <w:pStyle w:val="Sansinterligne"/>
        <w:rPr>
          <w:sz w:val="16"/>
          <w:szCs w:val="16"/>
        </w:rPr>
      </w:pPr>
    </w:p>
    <w:p w:rsidR="00C5467C" w:rsidRDefault="00C5467C" w:rsidP="0024778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Les éventuelles  infractions relevées par les Forces de l’Ordre ne pourront être</w:t>
      </w:r>
      <w:r w:rsidR="00EF0C68">
        <w:rPr>
          <w:sz w:val="24"/>
          <w:szCs w:val="24"/>
        </w:rPr>
        <w:t xml:space="preserve"> supportées par l’organisation, comme </w:t>
      </w:r>
      <w:r w:rsidR="00A85876">
        <w:rPr>
          <w:sz w:val="24"/>
          <w:szCs w:val="24"/>
        </w:rPr>
        <w:t xml:space="preserve">sur </w:t>
      </w:r>
      <w:r w:rsidR="00EF0C68">
        <w:rPr>
          <w:sz w:val="24"/>
          <w:szCs w:val="24"/>
        </w:rPr>
        <w:t>la route de chaque jour, les équipages concernés seront responsables sans recours possible, auprès de l’organisateur, idem pour le carburant.</w:t>
      </w:r>
    </w:p>
    <w:p w:rsidR="00EF0C68" w:rsidRPr="002A3145" w:rsidRDefault="00EF0C68" w:rsidP="00247784">
      <w:pPr>
        <w:pStyle w:val="Sansinterligne"/>
        <w:rPr>
          <w:sz w:val="16"/>
          <w:szCs w:val="16"/>
        </w:rPr>
      </w:pPr>
    </w:p>
    <w:p w:rsidR="00EF0C68" w:rsidRDefault="00EF0C68" w:rsidP="0024778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Un équipage en panne ou arrêtant la concentration en cours devra le signaler à l’organisation</w:t>
      </w:r>
    </w:p>
    <w:p w:rsidR="00AB60EE" w:rsidRDefault="00EF0C68" w:rsidP="00EF0C6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(</w:t>
      </w:r>
      <w:r w:rsidR="00FE5B13">
        <w:rPr>
          <w:sz w:val="24"/>
          <w:szCs w:val="24"/>
        </w:rPr>
        <w:t>N</w:t>
      </w:r>
      <w:r>
        <w:rPr>
          <w:sz w:val="24"/>
          <w:szCs w:val="24"/>
        </w:rPr>
        <w:t>° de téléphone indiqué sur le carnet de bord et lors du briefing)</w:t>
      </w:r>
    </w:p>
    <w:p w:rsidR="00C237FF" w:rsidRDefault="00C237FF" w:rsidP="00EF0C68">
      <w:pPr>
        <w:pStyle w:val="Sansinterligne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56"/>
          <w:szCs w:val="56"/>
        </w:rPr>
        <w:t>.</w:t>
      </w:r>
      <w:r>
        <w:rPr>
          <w:sz w:val="24"/>
          <w:szCs w:val="24"/>
        </w:rPr>
        <w:t xml:space="preserve"> </w:t>
      </w:r>
      <w:r w:rsidR="00F90342">
        <w:rPr>
          <w:b/>
          <w:sz w:val="24"/>
          <w:szCs w:val="24"/>
        </w:rPr>
        <w:t>Inscription</w:t>
      </w:r>
      <w:r>
        <w:rPr>
          <w:b/>
          <w:sz w:val="24"/>
          <w:szCs w:val="24"/>
        </w:rPr>
        <w:t> :</w:t>
      </w:r>
    </w:p>
    <w:p w:rsidR="00C237FF" w:rsidRDefault="00C237FF" w:rsidP="00EF0C6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De part son engagement à la concentration, chaque participant est considéré comme adhérent </w:t>
      </w:r>
      <w:r w:rsidR="00AB60EE">
        <w:rPr>
          <w:sz w:val="24"/>
          <w:szCs w:val="24"/>
        </w:rPr>
        <w:t>aux règles</w:t>
      </w:r>
    </w:p>
    <w:p w:rsidR="00C237FF" w:rsidRDefault="00AB60EE" w:rsidP="00EF0C6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C237FF">
        <w:rPr>
          <w:sz w:val="24"/>
          <w:szCs w:val="24"/>
        </w:rPr>
        <w:t>contenues</w:t>
      </w:r>
      <w:proofErr w:type="gramEnd"/>
      <w:r w:rsidR="00C237FF">
        <w:rPr>
          <w:sz w:val="24"/>
          <w:szCs w:val="24"/>
        </w:rPr>
        <w:t xml:space="preserve"> dans le</w:t>
      </w:r>
      <w:r w:rsidR="00F90342">
        <w:rPr>
          <w:sz w:val="24"/>
          <w:szCs w:val="24"/>
        </w:rPr>
        <w:t xml:space="preserve"> présent bulletin d’information et compte-</w:t>
      </w:r>
      <w:r w:rsidR="00C237FF">
        <w:rPr>
          <w:sz w:val="24"/>
          <w:szCs w:val="24"/>
        </w:rPr>
        <w:t>tenu du caractère</w:t>
      </w:r>
      <w:r w:rsidRPr="00AB60EE">
        <w:rPr>
          <w:sz w:val="24"/>
          <w:szCs w:val="24"/>
        </w:rPr>
        <w:t xml:space="preserve"> </w:t>
      </w:r>
      <w:r>
        <w:rPr>
          <w:sz w:val="24"/>
          <w:szCs w:val="24"/>
        </w:rPr>
        <w:t>convivial de la</w:t>
      </w:r>
    </w:p>
    <w:p w:rsidR="00C237FF" w:rsidRDefault="00C237FF" w:rsidP="00EF0C68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>concentration</w:t>
      </w:r>
      <w:proofErr w:type="gramEnd"/>
      <w:r>
        <w:rPr>
          <w:sz w:val="24"/>
          <w:szCs w:val="24"/>
        </w:rPr>
        <w:t>, aucune réclamation ne sera admise par l’organisateur qui rappelle ses objectifs</w:t>
      </w:r>
      <w:r w:rsidR="00A85876">
        <w:rPr>
          <w:sz w:val="24"/>
          <w:szCs w:val="24"/>
        </w:rPr>
        <w:t> :</w:t>
      </w:r>
    </w:p>
    <w:p w:rsidR="00C237FF" w:rsidRPr="002A3145" w:rsidRDefault="00C237FF" w:rsidP="00EF0C68">
      <w:pPr>
        <w:pStyle w:val="Sansinterligne"/>
        <w:rPr>
          <w:sz w:val="16"/>
          <w:szCs w:val="16"/>
        </w:rPr>
      </w:pPr>
    </w:p>
    <w:p w:rsidR="00C237FF" w:rsidRDefault="00C237FF" w:rsidP="00EF0C68">
      <w:pPr>
        <w:pStyle w:val="Sansinterligne"/>
        <w:rPr>
          <w:sz w:val="24"/>
          <w:szCs w:val="24"/>
        </w:rPr>
      </w:pPr>
      <w:r>
        <w:rPr>
          <w:b/>
          <w:sz w:val="36"/>
          <w:szCs w:val="36"/>
        </w:rPr>
        <w:t>**</w:t>
      </w:r>
      <w:r>
        <w:rPr>
          <w:b/>
          <w:sz w:val="24"/>
          <w:szCs w:val="24"/>
        </w:rPr>
        <w:t xml:space="preserve"> Convivialité dans la bonne humeur, prudence, sécurité et fair-play</w:t>
      </w:r>
      <w:r w:rsidR="00A242D2">
        <w:rPr>
          <w:b/>
          <w:sz w:val="24"/>
          <w:szCs w:val="24"/>
        </w:rPr>
        <w:t xml:space="preserve"> en seront les maîtres mots </w:t>
      </w:r>
      <w:r>
        <w:rPr>
          <w:sz w:val="24"/>
          <w:szCs w:val="24"/>
        </w:rPr>
        <w:t xml:space="preserve"> </w:t>
      </w:r>
      <w:r>
        <w:rPr>
          <w:sz w:val="36"/>
          <w:szCs w:val="36"/>
        </w:rPr>
        <w:t>**</w:t>
      </w:r>
    </w:p>
    <w:p w:rsidR="00C237FF" w:rsidRPr="002A3145" w:rsidRDefault="00C237FF" w:rsidP="00EF0C68">
      <w:pPr>
        <w:pStyle w:val="Sansinterligne"/>
        <w:rPr>
          <w:sz w:val="16"/>
          <w:szCs w:val="16"/>
        </w:rPr>
      </w:pPr>
    </w:p>
    <w:p w:rsidR="00C237FF" w:rsidRDefault="00C237FF" w:rsidP="00EF0C6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Les demandes d’inscription, impérativement accompagnées du montant de la participation aux frais de restauration</w:t>
      </w:r>
      <w:r w:rsidRPr="00FE5B13">
        <w:rPr>
          <w:sz w:val="24"/>
          <w:szCs w:val="24"/>
        </w:rPr>
        <w:t>, d’organisation</w:t>
      </w:r>
      <w:r w:rsidR="00F90342">
        <w:rPr>
          <w:sz w:val="24"/>
          <w:szCs w:val="24"/>
        </w:rPr>
        <w:t>, à savoir</w:t>
      </w:r>
      <w:r w:rsidR="003C0AC4">
        <w:rPr>
          <w:sz w:val="24"/>
          <w:szCs w:val="24"/>
        </w:rPr>
        <w:t>:</w:t>
      </w:r>
    </w:p>
    <w:p w:rsidR="003C0AC4" w:rsidRPr="002A3145" w:rsidRDefault="003C0AC4" w:rsidP="00EF0C68">
      <w:pPr>
        <w:pStyle w:val="Sansinterligne"/>
        <w:rPr>
          <w:sz w:val="16"/>
          <w:szCs w:val="16"/>
        </w:rPr>
      </w:pPr>
    </w:p>
    <w:p w:rsidR="003C0AC4" w:rsidRDefault="00604993" w:rsidP="003C0AC4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C0AC4">
        <w:rPr>
          <w:b/>
          <w:sz w:val="24"/>
          <w:szCs w:val="24"/>
        </w:rPr>
        <w:t>0 € pour un équipage de 2 personnes</w:t>
      </w:r>
      <w:r w:rsidR="00A242D2">
        <w:rPr>
          <w:b/>
          <w:sz w:val="24"/>
          <w:szCs w:val="24"/>
        </w:rPr>
        <w:t xml:space="preserve">         </w:t>
      </w:r>
      <w:r w:rsidR="00A242D2" w:rsidRPr="00A242D2">
        <w:rPr>
          <w:b/>
          <w:i/>
          <w:sz w:val="28"/>
          <w:szCs w:val="28"/>
          <w:u w:val="single"/>
        </w:rPr>
        <w:t xml:space="preserve"> </w:t>
      </w:r>
      <w:r w:rsidR="00A242D2" w:rsidRPr="00AB60EE">
        <w:rPr>
          <w:b/>
          <w:i/>
          <w:sz w:val="28"/>
          <w:szCs w:val="28"/>
          <w:u w:val="single"/>
        </w:rPr>
        <w:t>Avant le31 Mars</w:t>
      </w:r>
    </w:p>
    <w:p w:rsidR="003C0AC4" w:rsidRDefault="003C0AC4" w:rsidP="003C0AC4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Les engagements sont</w:t>
      </w:r>
      <w:r w:rsidR="00E568F7">
        <w:rPr>
          <w:b/>
          <w:sz w:val="24"/>
          <w:szCs w:val="24"/>
        </w:rPr>
        <w:t xml:space="preserve"> </w:t>
      </w:r>
      <w:r w:rsidR="00FE5B13">
        <w:rPr>
          <w:b/>
          <w:sz w:val="24"/>
          <w:szCs w:val="24"/>
        </w:rPr>
        <w:t>à</w:t>
      </w:r>
      <w:r w:rsidR="00E568F7">
        <w:rPr>
          <w:b/>
          <w:sz w:val="24"/>
          <w:szCs w:val="24"/>
        </w:rPr>
        <w:t xml:space="preserve"> </w:t>
      </w:r>
      <w:r w:rsidR="00A242D2">
        <w:rPr>
          <w:b/>
          <w:sz w:val="24"/>
          <w:szCs w:val="24"/>
        </w:rPr>
        <w:t xml:space="preserve">adresser par mail ou courrier  </w:t>
      </w:r>
    </w:p>
    <w:p w:rsidR="003C0AC4" w:rsidRDefault="00A242D2" w:rsidP="003C0AC4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Association des commissaires Rémois              6 rue du Dauphiné              51100 Reims</w:t>
      </w:r>
    </w:p>
    <w:p w:rsidR="00A242D2" w:rsidRDefault="00E568F7" w:rsidP="003C0AC4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Domgautier1@free.fr</w:t>
      </w:r>
    </w:p>
    <w:p w:rsidR="003C0AC4" w:rsidRPr="002A3145" w:rsidRDefault="003C0AC4" w:rsidP="003C0AC4">
      <w:pPr>
        <w:pStyle w:val="Sansinterligne"/>
        <w:rPr>
          <w:b/>
          <w:i/>
          <w:sz w:val="16"/>
          <w:szCs w:val="16"/>
          <w:u w:val="single"/>
        </w:rPr>
      </w:pPr>
      <w:r>
        <w:rPr>
          <w:b/>
          <w:sz w:val="24"/>
          <w:szCs w:val="24"/>
        </w:rPr>
        <w:tab/>
      </w:r>
    </w:p>
    <w:p w:rsidR="003C0AC4" w:rsidRDefault="003C0AC4" w:rsidP="003C0AC4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Il est rappelé que le montant de l’engagement comprend pour 2 membres d’équipage :</w:t>
      </w:r>
    </w:p>
    <w:p w:rsidR="003C0AC4" w:rsidRPr="002A3145" w:rsidRDefault="003C0AC4" w:rsidP="003C0AC4">
      <w:pPr>
        <w:pStyle w:val="Sansinterligne"/>
        <w:rPr>
          <w:b/>
          <w:sz w:val="16"/>
          <w:szCs w:val="16"/>
        </w:rPr>
      </w:pPr>
    </w:p>
    <w:p w:rsidR="003C0AC4" w:rsidRDefault="003C0AC4" w:rsidP="003C0AC4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 café d’accueil avant les vérifications</w:t>
      </w:r>
    </w:p>
    <w:p w:rsidR="00FE5B13" w:rsidRDefault="00FE5B13" w:rsidP="00FE5B13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 pause conviviale en cours d’étape</w:t>
      </w:r>
    </w:p>
    <w:p w:rsidR="00FE5B13" w:rsidRDefault="00FE5B13" w:rsidP="003C0AC4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 plaques de rallye</w:t>
      </w:r>
    </w:p>
    <w:p w:rsidR="003C0AC4" w:rsidRDefault="003C0AC4" w:rsidP="003C0AC4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 repas à l’arrivée</w:t>
      </w:r>
      <w:r w:rsidR="00E568F7">
        <w:rPr>
          <w:b/>
          <w:sz w:val="24"/>
          <w:szCs w:val="24"/>
        </w:rPr>
        <w:t xml:space="preserve"> et des petits cadeaux</w:t>
      </w:r>
    </w:p>
    <w:p w:rsidR="003C0AC4" w:rsidRPr="002A3145" w:rsidRDefault="003C0AC4" w:rsidP="003C0AC4">
      <w:pPr>
        <w:pStyle w:val="Sansinterligne"/>
        <w:rPr>
          <w:b/>
          <w:sz w:val="16"/>
          <w:szCs w:val="16"/>
        </w:rPr>
      </w:pPr>
    </w:p>
    <w:p w:rsidR="003416C4" w:rsidRDefault="00FD1D1F" w:rsidP="003C0AC4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>En cas d’</w:t>
      </w:r>
      <w:r w:rsidR="00F90342" w:rsidRPr="00F90342">
        <w:rPr>
          <w:b/>
          <w:sz w:val="28"/>
          <w:szCs w:val="28"/>
        </w:rPr>
        <w:t xml:space="preserve">annulation </w:t>
      </w:r>
      <w:r w:rsidR="00A85876" w:rsidRPr="00F90342">
        <w:rPr>
          <w:b/>
          <w:sz w:val="28"/>
          <w:szCs w:val="28"/>
        </w:rPr>
        <w:t>à</w:t>
      </w:r>
      <w:r w:rsidR="00A85876">
        <w:rPr>
          <w:b/>
          <w:sz w:val="28"/>
          <w:szCs w:val="28"/>
        </w:rPr>
        <w:t xml:space="preserve"> moins de 48 H </w:t>
      </w:r>
      <w:r w:rsidR="00A85876" w:rsidRPr="00F90342">
        <w:rPr>
          <w:b/>
          <w:color w:val="FF0000"/>
          <w:sz w:val="28"/>
          <w:szCs w:val="28"/>
        </w:rPr>
        <w:t>(jeudi soir)</w:t>
      </w:r>
      <w:r w:rsidR="00A85876" w:rsidRPr="00F90342">
        <w:rPr>
          <w:b/>
          <w:sz w:val="28"/>
          <w:szCs w:val="28"/>
        </w:rPr>
        <w:t xml:space="preserve"> aucun</w:t>
      </w:r>
      <w:r w:rsidR="00F90342" w:rsidRPr="00F90342">
        <w:rPr>
          <w:b/>
          <w:sz w:val="28"/>
          <w:szCs w:val="28"/>
        </w:rPr>
        <w:t xml:space="preserve"> remboursement ne sera effectué </w:t>
      </w:r>
    </w:p>
    <w:p w:rsidR="00F90342" w:rsidRPr="002A3145" w:rsidRDefault="00F90342" w:rsidP="003C0AC4">
      <w:pPr>
        <w:pStyle w:val="Sansinterligne"/>
        <w:rPr>
          <w:b/>
          <w:sz w:val="16"/>
          <w:szCs w:val="16"/>
        </w:rPr>
      </w:pPr>
    </w:p>
    <w:p w:rsidR="00F90342" w:rsidRPr="002A3145" w:rsidRDefault="00F90342" w:rsidP="003C0AC4">
      <w:pPr>
        <w:pStyle w:val="Sansinterligne"/>
        <w:rPr>
          <w:b/>
          <w:sz w:val="16"/>
          <w:szCs w:val="16"/>
        </w:rPr>
      </w:pPr>
    </w:p>
    <w:p w:rsidR="00E568F7" w:rsidRDefault="00E568F7" w:rsidP="00E568F7">
      <w:pPr>
        <w:pStyle w:val="Sansinterligne"/>
        <w:jc w:val="center"/>
        <w:rPr>
          <w:b/>
          <w:i/>
          <w:sz w:val="24"/>
          <w:szCs w:val="24"/>
          <w:u w:val="single"/>
        </w:rPr>
      </w:pPr>
      <w:r w:rsidRPr="00E568F7">
        <w:rPr>
          <w:b/>
          <w:i/>
          <w:sz w:val="24"/>
          <w:szCs w:val="24"/>
          <w:u w:val="single"/>
        </w:rPr>
        <w:t>CH</w:t>
      </w:r>
      <w:r w:rsidR="00A85876">
        <w:rPr>
          <w:b/>
          <w:i/>
          <w:sz w:val="24"/>
          <w:szCs w:val="24"/>
          <w:u w:val="single"/>
        </w:rPr>
        <w:t>AQUE EQUIPAGE RECEVRA PAR MAIL L</w:t>
      </w:r>
      <w:r w:rsidRPr="00E568F7">
        <w:rPr>
          <w:b/>
          <w:i/>
          <w:sz w:val="24"/>
          <w:szCs w:val="24"/>
          <w:u w:val="single"/>
        </w:rPr>
        <w:t>A CONFIRMATION DE SON INSCRIPTION</w:t>
      </w:r>
    </w:p>
    <w:p w:rsidR="007519FA" w:rsidRDefault="007519FA" w:rsidP="00E568F7">
      <w:pPr>
        <w:pStyle w:val="Sansinterligne"/>
        <w:jc w:val="center"/>
        <w:rPr>
          <w:b/>
          <w:i/>
          <w:sz w:val="24"/>
          <w:szCs w:val="24"/>
          <w:u w:val="single"/>
        </w:rPr>
      </w:pPr>
    </w:p>
    <w:p w:rsidR="007519FA" w:rsidRDefault="007519FA" w:rsidP="00E568F7">
      <w:pPr>
        <w:pStyle w:val="Sansinterligne"/>
        <w:jc w:val="center"/>
        <w:rPr>
          <w:b/>
          <w:i/>
          <w:sz w:val="24"/>
          <w:szCs w:val="24"/>
          <w:u w:val="single"/>
        </w:rPr>
      </w:pPr>
    </w:p>
    <w:p w:rsidR="007519FA" w:rsidRDefault="00134C6A" w:rsidP="00134C6A">
      <w:pPr>
        <w:pStyle w:val="Sansinterligne"/>
        <w:rPr>
          <w:b/>
          <w:i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5660500</wp:posOffset>
            </wp:positionH>
            <wp:positionV relativeFrom="paragraph">
              <wp:posOffset>718185</wp:posOffset>
            </wp:positionV>
            <wp:extent cx="1175176" cy="739471"/>
            <wp:effectExtent l="19050" t="0" r="5924" b="0"/>
            <wp:wrapNone/>
            <wp:docPr id="44" name="Image 4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41311D0-C950-4EF5-9194-8D832A67ED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41311D0-C950-4EF5-9194-8D832A67ED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74965" cy="739338"/>
                    </a:xfrm>
                    <a:prstGeom prst="rect">
                      <a:avLst/>
                    </a:prstGeom>
                    <a:ln w="6350" cap="sq" cmpd="thickThin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40648" cy="914400"/>
            <wp:effectExtent l="19050" t="0" r="0" b="0"/>
            <wp:docPr id="5" name="Image 5" descr="C:\Users\user\AppData\Local\Packages\Microsoft.Windows.Photos_8wekyb3d8bbwe\TempState\ShareServiceTempFolder\LOGO DEGENNE SQUELART-1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LOGO DEGENNE SQUELART-1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sharpenSoften amount="2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74" cy="963791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1760088" cy="708263"/>
            <wp:effectExtent l="0" t="0" r="0" b="0"/>
            <wp:docPr id="2" name="Image 3" descr="C:\Users\user\Downloads\logo g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logo gne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28" cy="71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1291144" cy="644837"/>
            <wp:effectExtent l="19050" t="0" r="4256" b="0"/>
            <wp:docPr id="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7">
                              <a14:imgEffect>
                                <a14:sharpenSoften amoun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47" cy="718854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6382" cy="648798"/>
            <wp:effectExtent l="0" t="0" r="0" b="0"/>
            <wp:docPr id="3" name="Image 2" descr="C:\Users\user\Desktop\CARTO 12 AVRIL 2026\LOGO DIVERS\logo-SILVEX-vectoris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RTO 12 AVRIL 2026\LOGO DIVERS\logo-SILVEX-vectorisé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19" cy="64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624756" cy="686697"/>
            <wp:effectExtent l="1905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harpenSoften amoun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05" cy="694199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691376" cy="533069"/>
            <wp:effectExtent l="19050" t="0" r="4074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/>
                    <a:srcRect b="53898"/>
                    <a:stretch/>
                  </pic:blipFill>
                  <pic:spPr bwMode="auto">
                    <a:xfrm>
                      <a:off x="0" y="0"/>
                      <a:ext cx="1847518" cy="58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7519FA" w:rsidSect="00E568F7">
      <w:pgSz w:w="11906" w:h="16838"/>
      <w:pgMar w:top="170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A3119"/>
    <w:multiLevelType w:val="hybridMultilevel"/>
    <w:tmpl w:val="440CF4AA"/>
    <w:lvl w:ilvl="0" w:tplc="C43E3436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784"/>
    <w:rsid w:val="00006987"/>
    <w:rsid w:val="000138DD"/>
    <w:rsid w:val="00134C6A"/>
    <w:rsid w:val="00247784"/>
    <w:rsid w:val="00291C43"/>
    <w:rsid w:val="002A3145"/>
    <w:rsid w:val="003416C4"/>
    <w:rsid w:val="003C0AC4"/>
    <w:rsid w:val="004A0808"/>
    <w:rsid w:val="004A53FD"/>
    <w:rsid w:val="00604993"/>
    <w:rsid w:val="00670ACA"/>
    <w:rsid w:val="006C7501"/>
    <w:rsid w:val="007519FA"/>
    <w:rsid w:val="00814796"/>
    <w:rsid w:val="00955275"/>
    <w:rsid w:val="009C10B5"/>
    <w:rsid w:val="00A242D2"/>
    <w:rsid w:val="00A611E7"/>
    <w:rsid w:val="00A70AE9"/>
    <w:rsid w:val="00A85876"/>
    <w:rsid w:val="00AA0C85"/>
    <w:rsid w:val="00AB60EE"/>
    <w:rsid w:val="00AE3952"/>
    <w:rsid w:val="00C237FF"/>
    <w:rsid w:val="00C5467C"/>
    <w:rsid w:val="00CA6E94"/>
    <w:rsid w:val="00CC6EF8"/>
    <w:rsid w:val="00D66680"/>
    <w:rsid w:val="00E568F7"/>
    <w:rsid w:val="00EF0C68"/>
    <w:rsid w:val="00F217E4"/>
    <w:rsid w:val="00F34B15"/>
    <w:rsid w:val="00F90342"/>
    <w:rsid w:val="00FD1D1F"/>
    <w:rsid w:val="00FE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43"/>
  </w:style>
  <w:style w:type="paragraph" w:styleId="Titre1">
    <w:name w:val="heading 1"/>
    <w:basedOn w:val="Normal"/>
    <w:next w:val="Normal"/>
    <w:link w:val="Titre1Car"/>
    <w:uiPriority w:val="9"/>
    <w:qFormat/>
    <w:rsid w:val="00247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778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47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3.png"/><Relationship Id="rId17" Type="http://schemas.microsoft.com/office/2007/relationships/hdphoto" Target="NULL"/><Relationship Id="rId2" Type="http://schemas.openxmlformats.org/officeDocument/2006/relationships/styles" Target="styles.xml"/><Relationship Id="rId20" Type="http://schemas.microsoft.com/office/2007/relationships/hdphoto" Target="NUL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GAUTIER</dc:creator>
  <cp:lastModifiedBy>Utilisateur Windows</cp:lastModifiedBy>
  <cp:revision>17</cp:revision>
  <cp:lastPrinted>2026-02-03T16:13:00Z</cp:lastPrinted>
  <dcterms:created xsi:type="dcterms:W3CDTF">2025-11-23T19:58:00Z</dcterms:created>
  <dcterms:modified xsi:type="dcterms:W3CDTF">2026-02-04T09:41:00Z</dcterms:modified>
</cp:coreProperties>
</file>